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277"/>
        <w:gridCol w:w="4795"/>
      </w:tblGrid>
      <w:tr w:rsidR="00B65DA6" w:rsidRPr="00A21ADE" w14:paraId="04877D44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2BDBD1EF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bookmarkStart w:id="0" w:name="_GoBack"/>
            <w:bookmarkEnd w:id="0"/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2B117559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57CFA1A9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5379B16D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7E98850D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3C35377D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55664B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.15pt;margin-top:5.4pt;width:36pt;height:33.4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29" inset="1mm,,1mm">
                    <w:txbxContent>
                      <w:p w14:paraId="7F5E84A0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609E8250" w14:textId="77777777" w:rsidR="00A21ADE" w:rsidRPr="00A21ADE" w:rsidRDefault="00805232" w:rsidP="00805232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3BFA10FA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36A1F77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1945C723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24F55851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7349E3A7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74AF81C3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0C121F09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505F434F">
                <v:shape id="_x0000_s1030" type="#_x0000_t202" style="position:absolute;margin-left:3.15pt;margin-top:5.4pt;width:36pt;height:33.4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0" inset="1mm,,1mm">
                    <w:txbxContent>
                      <w:p w14:paraId="390EA11C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2E3D663A" w14:textId="77777777" w:rsidR="00A21ADE" w:rsidRPr="00A21ADE" w:rsidRDefault="00805232" w:rsidP="00805232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B65DA6" w:rsidRPr="00A21ADE" w14:paraId="6ADD5952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5CDD4409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2F87FF29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0F54A555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3D5774C3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5F27303C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7D724E00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71A6037D">
                <v:shape id="_x0000_s1031" type="#_x0000_t202" style="position:absolute;margin-left:3.15pt;margin-top:5.4pt;width:36pt;height:33.4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1" inset="1mm,,1mm">
                    <w:txbxContent>
                      <w:p w14:paraId="2DB108AC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25275EE5" w14:textId="77777777" w:rsidR="00B80C5F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72704BA2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9127AE3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35014C2E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0DD441E7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22F0EF72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101EA88E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033515A6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08E0D1CB">
                <v:shape id="_x0000_s1032" type="#_x0000_t202" style="position:absolute;margin-left:3.15pt;margin-top:5.4pt;width:36pt;height:33.4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2" inset="1mm,,1mm">
                    <w:txbxContent>
                      <w:p w14:paraId="3CD76BB3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268C2E6A" w14:textId="77777777" w:rsidR="00A21ADE" w:rsidRPr="00A21ADE" w:rsidRDefault="00805232" w:rsidP="00805232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A21ADE" w:rsidRPr="00A21ADE" w14:paraId="7B79DA5F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48B89434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6C1A5AA4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4A1437EB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04B21368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3E9F38E0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7D55B6C6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33DD0421">
                <v:shape id="_x0000_s1033" type="#_x0000_t202" style="position:absolute;margin-left:3.15pt;margin-top:5.4pt;width:36pt;height:33.4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3" inset="1mm,,1mm">
                    <w:txbxContent>
                      <w:p w14:paraId="0002582B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5C51BC1E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46AAC435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360204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52F82859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1530B075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07EE2EFB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578D08AE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5892EF93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40F44659">
                <v:shape id="_x0000_s1034" type="#_x0000_t202" style="position:absolute;margin-left:3.15pt;margin-top:5.4pt;width:36pt;height:33.4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4" inset="1mm,,1mm">
                    <w:txbxContent>
                      <w:p w14:paraId="2F57827A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17FDB79E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A21ADE" w:rsidRPr="00A21ADE" w14:paraId="0539B3C5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0CBB74A3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0E764A17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6B0502A9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3A43F0FA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5B8069BB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68650CA3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763B8E6F">
                <v:shape id="_x0000_s1035" type="#_x0000_t202" style="position:absolute;margin-left:3.15pt;margin-top:5.4pt;width:36pt;height:33.4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5" inset="1mm,,1mm">
                    <w:txbxContent>
                      <w:p w14:paraId="59346188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07A2C407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0A46E8DC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D5FE8C2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43713417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68E8397C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2FF22FCD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79209892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728A15B8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65D42AD0">
                <v:shape id="_x0000_s1036" type="#_x0000_t202" style="position:absolute;margin-left:3.15pt;margin-top:5.4pt;width:36pt;height:33.4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6" inset="1mm,,1mm">
                    <w:txbxContent>
                      <w:p w14:paraId="7A659205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36701746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A04BA9" w:rsidRPr="00A21ADE" w14:paraId="0AAC9017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11B25028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00B9BBDE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7068E300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02D96F6A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6A93F0A0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48831008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177B5C62">
                <v:shape id="_x0000_s1037" type="#_x0000_t202" style="position:absolute;margin-left:3.15pt;margin-top:5.4pt;width:36pt;height:33.4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7" inset="1mm,,1mm">
                    <w:txbxContent>
                      <w:p w14:paraId="7D807A49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670ACE95" w14:textId="77777777" w:rsidR="00A04BA9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24A41581" w14:textId="77777777" w:rsidR="00A04BA9" w:rsidRPr="00A21ADE" w:rsidRDefault="00A04BA9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5D9B481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4BEE8D02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19A45EE5" w14:textId="77777777" w:rsidR="00805232" w:rsidRPr="008F7E2D" w:rsidRDefault="00805232" w:rsidP="00805232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noProof/>
                <w:color w:val="0070C0"/>
                <w:sz w:val="20"/>
                <w:szCs w:val="21"/>
                <w:lang w:eastAsia="en-GB"/>
              </w:rPr>
              <w:t>Antibiotic prophylaxis for invasive dental procedures is not required for the following patient</w:t>
            </w:r>
          </w:p>
          <w:p w14:paraId="51D93083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1426E9B5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33E08F9C" w14:textId="77777777" w:rsidR="00805232" w:rsidRPr="00A21ADE" w:rsidRDefault="005B772C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7293E7E0">
                <v:shape id="_x0000_s1038" type="#_x0000_t202" style="position:absolute;margin-left:3.15pt;margin-top:5.4pt;width:36pt;height:33.4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8" inset="1mm,,1mm">
                    <w:txbxContent>
                      <w:p w14:paraId="69053531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48F218C1" w14:textId="77777777" w:rsidR="00A04BA9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</w:tbl>
    <w:p w14:paraId="19206C05" w14:textId="77777777" w:rsidR="00A21ADE" w:rsidRDefault="005B772C" w:rsidP="00A21ADE">
      <w:r>
        <w:rPr>
          <w:rFonts w:ascii="Source Sans Pro" w:hAnsi="Source Sans Pro" w:cs="Arial"/>
        </w:rPr>
        <w:pict w14:anchorId="2F337922">
          <v:shape id="Text Box 2" o:spid="_x0000_s1026" type="#_x0000_t202" style="position:absolute;margin-left:264.95pt;margin-top:-767.5pt;width:28.7pt;height:31.9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4D73BBA6" w14:textId="77777777" w:rsidR="00A21ADE" w:rsidRPr="006420F9" w:rsidRDefault="00A21ADE" w:rsidP="00A21ADE">
                  <w:pPr>
                    <w:spacing w:before="120" w:after="12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rFonts w:ascii="Source Sans Pro" w:hAnsi="Source Sans Pro" w:cs="Arial"/>
        </w:rPr>
        <w:pict w14:anchorId="64BAD176">
          <v:shape id="_x0000_s1027" type="#_x0000_t202" style="position:absolute;margin-left:7.65pt;margin-top:-767.5pt;width:28.7pt;height:31.9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80A99B5" w14:textId="77777777" w:rsidR="00A21ADE" w:rsidRPr="00F9409C" w:rsidRDefault="00A21ADE" w:rsidP="00A21ADE">
                  <w:pPr>
                    <w:spacing w:before="120" w:after="12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3"/>
        <w:gridCol w:w="282"/>
        <w:gridCol w:w="4843"/>
      </w:tblGrid>
      <w:tr w:rsidR="00B65DA6" w:rsidRPr="00A21ADE" w14:paraId="43C9256C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DCAEFF" w14:textId="77777777" w:rsidR="000C41F1" w:rsidRPr="008F7E2D" w:rsidRDefault="0054400D" w:rsidP="000C41F1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lastRenderedPageBreak/>
              <w:t>NICE Clinical Guideline 64</w:t>
            </w:r>
            <w:r w:rsidR="007B7695"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 xml:space="preserve"> states:</w:t>
            </w:r>
          </w:p>
          <w:p w14:paraId="2C322270" w14:textId="77777777" w:rsidR="0054400D" w:rsidRDefault="0054400D" w:rsidP="000C41F1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1A5FE633" w14:textId="77777777" w:rsidR="000C41F1" w:rsidRPr="00A21ADE" w:rsidRDefault="000C41F1" w:rsidP="000C41F1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6C0EFF40" w14:textId="77777777" w:rsidR="000C41F1" w:rsidRDefault="000C41F1" w:rsidP="000C41F1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16633A75" w14:textId="77777777" w:rsidR="000C41F1" w:rsidRDefault="000C41F1" w:rsidP="000C41F1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77C645E2" w14:textId="77777777" w:rsidR="00B65DA6" w:rsidRPr="00A21ADE" w:rsidRDefault="000C41F1" w:rsidP="000C41F1">
            <w:pPr>
              <w:spacing w:before="120" w:after="120"/>
              <w:contextualSpacing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C73F5D3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A69E8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3FADC358" w14:textId="77777777" w:rsidR="0054400D" w:rsidRDefault="00D806FA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="0054400D"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="0054400D"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082BED8D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1844E0E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257433D1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75F49A1C" w14:textId="77777777" w:rsidR="00A21ADE" w:rsidRPr="00A21ADE" w:rsidRDefault="0054400D" w:rsidP="0054400D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B65DA6" w:rsidRPr="00A21ADE" w14:paraId="7160CBE4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D86D0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1A19A697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6518BE34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0145B872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6AC1A1F0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216E5AB1" w14:textId="77777777" w:rsidR="00A21ADE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19A09D3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7AF1B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63857546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11F0EFCD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632C3821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32722DB8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6150BC9D" w14:textId="77777777" w:rsidR="00A21ADE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A21ADE" w:rsidRPr="00A21ADE" w14:paraId="1D3210D4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7AE982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6B5CE77B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66294FEB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59EBDC7C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4876736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03357DDA" w14:textId="77777777" w:rsidR="00A21ADE" w:rsidRPr="00A21ADE" w:rsidRDefault="0054400D" w:rsidP="0054400D">
            <w:pPr>
              <w:spacing w:before="120" w:after="12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629C25A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11CC56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74D907AF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4508BBEF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7B1EA74C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620508E4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7632FD73" w14:textId="77777777" w:rsidR="00A21ADE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A21ADE" w:rsidRPr="00A21ADE" w14:paraId="294B52D5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BC45CC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65CE6019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394999BE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579BCEC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0F57E649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3A2A3106" w14:textId="77777777" w:rsidR="00A21ADE" w:rsidRPr="00A21ADE" w:rsidRDefault="0054400D" w:rsidP="0054400D">
            <w:pPr>
              <w:spacing w:before="120" w:after="12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FA776FC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CB082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6E5C5AF1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6819C915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40441C72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100417E2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0815041C" w14:textId="77777777" w:rsidR="00A21ADE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A04BA9" w:rsidRPr="00A21ADE" w14:paraId="70670583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572BF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50FFDA29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02612965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647DBAA4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466E133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07E37268" w14:textId="77777777" w:rsidR="00A04BA9" w:rsidRPr="00A21ADE" w:rsidRDefault="0054400D" w:rsidP="0054400D">
            <w:pPr>
              <w:spacing w:before="120" w:after="12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BA8C251" w14:textId="77777777" w:rsidR="00A04BA9" w:rsidRPr="00A21ADE" w:rsidRDefault="00A04BA9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3382A7" w14:textId="77777777" w:rsidR="00D806FA" w:rsidRPr="008F7E2D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</w:pPr>
            <w:r w:rsidRPr="008F7E2D">
              <w:rPr>
                <w:rFonts w:ascii="Source Sans Pro Semibold" w:eastAsiaTheme="minorEastAsia" w:hAnsi="Source Sans Pro Semibold" w:cs="Segoe UI"/>
                <w:color w:val="0070C0"/>
                <w:sz w:val="20"/>
                <w:szCs w:val="21"/>
                <w:lang w:eastAsia="en-GB"/>
              </w:rPr>
              <w:t>NICE Clinical Guideline 64 states:</w:t>
            </w:r>
          </w:p>
          <w:p w14:paraId="572829B7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3AD544A5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22B74EC0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6D54E94C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6D8708BC" w14:textId="77777777" w:rsidR="00A04BA9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</w:tbl>
    <w:p w14:paraId="3B4B5E1D" w14:textId="77777777" w:rsidR="00526471" w:rsidRDefault="00526471" w:rsidP="00A21ADE"/>
    <w:sectPr w:rsidR="00526471" w:rsidSect="00AB783B">
      <w:footerReference w:type="default" r:id="rId7"/>
      <w:pgSz w:w="11906" w:h="16838"/>
      <w:pgMar w:top="720" w:right="1077" w:bottom="720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8B13" w14:textId="77777777" w:rsidR="005B772C" w:rsidRDefault="005B772C" w:rsidP="00AB783B">
      <w:pPr>
        <w:spacing w:after="0" w:line="240" w:lineRule="auto"/>
      </w:pPr>
      <w:r>
        <w:separator/>
      </w:r>
    </w:p>
  </w:endnote>
  <w:endnote w:type="continuationSeparator" w:id="0">
    <w:p w14:paraId="14C48FFF" w14:textId="77777777" w:rsidR="005B772C" w:rsidRDefault="005B772C" w:rsidP="00AB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7B10" w14:textId="77777777" w:rsidR="00AB783B" w:rsidRDefault="00AB783B">
    <w:pPr>
      <w:pStyle w:val="Footer"/>
    </w:pPr>
    <w:r>
      <w:t>A LOGO CAN BE ADDED TO THE CARDS IF REQUIRED. PRINT DOUBLE SIDED.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AEE5" w14:textId="77777777" w:rsidR="005B772C" w:rsidRDefault="005B772C" w:rsidP="00AB783B">
      <w:pPr>
        <w:spacing w:after="0" w:line="240" w:lineRule="auto"/>
      </w:pPr>
      <w:r>
        <w:separator/>
      </w:r>
    </w:p>
  </w:footnote>
  <w:footnote w:type="continuationSeparator" w:id="0">
    <w:p w14:paraId="391A86E6" w14:textId="77777777" w:rsidR="005B772C" w:rsidRDefault="005B772C" w:rsidP="00AB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3238"/>
    <w:multiLevelType w:val="hybridMultilevel"/>
    <w:tmpl w:val="3C948D1E"/>
    <w:lvl w:ilvl="0" w:tplc="08090001">
      <w:start w:val="1"/>
      <w:numFmt w:val="bullet"/>
      <w:pStyle w:val="Information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ADE"/>
    <w:rsid w:val="000C41F1"/>
    <w:rsid w:val="00320316"/>
    <w:rsid w:val="00526471"/>
    <w:rsid w:val="0054400D"/>
    <w:rsid w:val="00580669"/>
    <w:rsid w:val="005B772C"/>
    <w:rsid w:val="007B7695"/>
    <w:rsid w:val="00805232"/>
    <w:rsid w:val="008F7E2D"/>
    <w:rsid w:val="009D2342"/>
    <w:rsid w:val="009F3E50"/>
    <w:rsid w:val="00A04BA9"/>
    <w:rsid w:val="00A21ADE"/>
    <w:rsid w:val="00AB783B"/>
    <w:rsid w:val="00B65DA6"/>
    <w:rsid w:val="00B80C5F"/>
    <w:rsid w:val="00D806FA"/>
    <w:rsid w:val="00E175F6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A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bullet">
    <w:name w:val="Information bullet"/>
    <w:basedOn w:val="ListParagraph"/>
    <w:qFormat/>
    <w:rsid w:val="00A21ADE"/>
    <w:pPr>
      <w:numPr>
        <w:numId w:val="1"/>
      </w:numPr>
    </w:pPr>
    <w:rPr>
      <w:rFonts w:ascii="Source Sans Pro" w:hAnsi="Source Sans Pro" w:cs="Segoe UI"/>
    </w:rPr>
  </w:style>
  <w:style w:type="paragraph" w:styleId="ListParagraph">
    <w:name w:val="List Paragraph"/>
    <w:basedOn w:val="Normal"/>
    <w:uiPriority w:val="34"/>
    <w:qFormat/>
    <w:rsid w:val="00A21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3B"/>
  </w:style>
  <w:style w:type="paragraph" w:styleId="Footer">
    <w:name w:val="footer"/>
    <w:basedOn w:val="Normal"/>
    <w:link w:val="FooterChar"/>
    <w:uiPriority w:val="99"/>
    <w:unhideWhenUsed/>
    <w:rsid w:val="00AB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2018-08-22T08:31:00Z</dcterms:created>
  <dcterms:modified xsi:type="dcterms:W3CDTF">2018-08-22T08:31:00Z</dcterms:modified>
</cp:coreProperties>
</file>